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479AF" w14:textId="1DE8D260" w:rsidR="00F25CB8" w:rsidRPr="003E231F" w:rsidRDefault="00F25CB8" w:rsidP="00F25CB8">
      <w:pPr>
        <w:spacing w:after="0"/>
        <w:rPr>
          <w:rFonts w:cs="Times New Roman"/>
        </w:rPr>
      </w:pPr>
      <w:bookmarkStart w:id="0" w:name="_Hlk51224578"/>
      <w:bookmarkStart w:id="1" w:name="_GoBack"/>
      <w:bookmarkEnd w:id="1"/>
      <w:r w:rsidRPr="004048C0">
        <w:rPr>
          <w:rFonts w:cs="Times New Roman"/>
          <w:b/>
        </w:rPr>
        <w:t>TO:</w:t>
      </w:r>
      <w:r w:rsidRPr="004048C0">
        <w:rPr>
          <w:rFonts w:cs="Times New Roman"/>
        </w:rPr>
        <w:tab/>
      </w:r>
      <w:r>
        <w:rPr>
          <w:rFonts w:cs="Times New Roman"/>
        </w:rPr>
        <w:tab/>
      </w:r>
      <w:r w:rsidR="003809F4" w:rsidRPr="003E231F">
        <w:rPr>
          <w:rFonts w:cs="Times New Roman"/>
        </w:rPr>
        <w:t>Justin Adkins</w:t>
      </w:r>
      <w:r w:rsidRPr="003E231F">
        <w:rPr>
          <w:rFonts w:cs="Times New Roman"/>
        </w:rPr>
        <w:t>, Attorney</w:t>
      </w:r>
    </w:p>
    <w:p w14:paraId="78DCE9D7" w14:textId="77777777" w:rsidR="00F25CB8" w:rsidRPr="003E231F" w:rsidRDefault="00F25CB8" w:rsidP="00F25CB8">
      <w:pPr>
        <w:spacing w:after="0"/>
        <w:ind w:left="1440"/>
        <w:rPr>
          <w:rFonts w:cs="Times New Roman"/>
        </w:rPr>
      </w:pPr>
      <w:r w:rsidRPr="003E231F">
        <w:rPr>
          <w:rFonts w:cs="Times New Roman"/>
        </w:rPr>
        <w:t>Legal Division</w:t>
      </w:r>
    </w:p>
    <w:p w14:paraId="4E03D0F2" w14:textId="77777777" w:rsidR="00F25CB8" w:rsidRPr="003E231F" w:rsidRDefault="00F25CB8" w:rsidP="00F25CB8">
      <w:pPr>
        <w:spacing w:after="0"/>
        <w:rPr>
          <w:rFonts w:cs="Times New Roman"/>
        </w:rPr>
      </w:pPr>
    </w:p>
    <w:p w14:paraId="0373A6DD" w14:textId="27F05672" w:rsidR="00F25CB8" w:rsidRPr="003E231F" w:rsidRDefault="00F25CB8" w:rsidP="00F25CB8">
      <w:pPr>
        <w:spacing w:after="0"/>
      </w:pPr>
      <w:r w:rsidRPr="003E231F">
        <w:rPr>
          <w:b/>
        </w:rPr>
        <w:t>FROM:</w:t>
      </w:r>
      <w:r w:rsidRPr="003E231F">
        <w:tab/>
      </w:r>
      <w:r w:rsidR="003809F4" w:rsidRPr="003E231F">
        <w:rPr>
          <w:rFonts w:cs="Times New Roman"/>
        </w:rPr>
        <w:t>Jolie Mathis</w:t>
      </w:r>
      <w:r w:rsidRPr="003E231F">
        <w:t xml:space="preserve">, </w:t>
      </w:r>
      <w:r w:rsidR="003809F4" w:rsidRPr="003E231F">
        <w:rPr>
          <w:rFonts w:cs="Times New Roman"/>
        </w:rPr>
        <w:t>Utility Engineering Specialist</w:t>
      </w:r>
    </w:p>
    <w:p w14:paraId="06D522B0" w14:textId="77777777" w:rsidR="00F25CB8" w:rsidRPr="003E231F" w:rsidRDefault="00F25CB8" w:rsidP="00F25CB8">
      <w:pPr>
        <w:spacing w:after="0"/>
        <w:ind w:left="1440"/>
        <w:rPr>
          <w:rFonts w:cs="Times New Roman"/>
        </w:rPr>
      </w:pPr>
      <w:r w:rsidRPr="003E231F">
        <w:rPr>
          <w:rFonts w:cs="Times New Roman"/>
        </w:rPr>
        <w:t>Infrastructure Division</w:t>
      </w:r>
    </w:p>
    <w:p w14:paraId="39A06878" w14:textId="77777777" w:rsidR="00F25CB8" w:rsidRPr="003E231F" w:rsidRDefault="00F25CB8" w:rsidP="00F25CB8">
      <w:pPr>
        <w:tabs>
          <w:tab w:val="left" w:pos="1440"/>
          <w:tab w:val="right" w:pos="9360"/>
        </w:tabs>
        <w:spacing w:after="0"/>
        <w:jc w:val="both"/>
        <w:rPr>
          <w:rFonts w:cs="Times New Roman"/>
          <w:b/>
        </w:rPr>
      </w:pPr>
    </w:p>
    <w:p w14:paraId="59D495B7" w14:textId="1AE31FC1" w:rsidR="00F25CB8" w:rsidRPr="003E231F" w:rsidRDefault="00F25CB8" w:rsidP="00F25CB8">
      <w:pPr>
        <w:tabs>
          <w:tab w:val="left" w:pos="1440"/>
          <w:tab w:val="right" w:pos="9360"/>
        </w:tabs>
        <w:spacing w:after="0"/>
        <w:jc w:val="both"/>
        <w:rPr>
          <w:rFonts w:cs="Times New Roman"/>
          <w:b/>
        </w:rPr>
      </w:pPr>
      <w:r w:rsidRPr="003E231F">
        <w:rPr>
          <w:rFonts w:cs="Times New Roman"/>
          <w:b/>
        </w:rPr>
        <w:t>DATE:</w:t>
      </w:r>
      <w:r w:rsidRPr="003E231F">
        <w:rPr>
          <w:rFonts w:cs="Times New Roman"/>
          <w:b/>
        </w:rPr>
        <w:tab/>
      </w:r>
      <w:r w:rsidR="003809F4" w:rsidRPr="003E231F">
        <w:rPr>
          <w:rFonts w:cs="Times New Roman"/>
          <w:bCs/>
        </w:rPr>
        <w:t xml:space="preserve">October </w:t>
      </w:r>
      <w:r w:rsidR="00916EDE">
        <w:rPr>
          <w:rFonts w:cs="Times New Roman"/>
          <w:bCs/>
        </w:rPr>
        <w:t>12</w:t>
      </w:r>
      <w:r w:rsidR="003809F4" w:rsidRPr="003E231F">
        <w:rPr>
          <w:rFonts w:cs="Times New Roman"/>
          <w:bCs/>
        </w:rPr>
        <w:t>, 2020</w:t>
      </w:r>
    </w:p>
    <w:p w14:paraId="4B806A51" w14:textId="77777777" w:rsidR="00F25CB8" w:rsidRPr="003E231F" w:rsidRDefault="00F25CB8" w:rsidP="00F25CB8">
      <w:pPr>
        <w:tabs>
          <w:tab w:val="left" w:pos="1440"/>
        </w:tabs>
        <w:spacing w:after="0"/>
        <w:ind w:left="1440" w:hanging="1440"/>
        <w:jc w:val="both"/>
        <w:rPr>
          <w:rFonts w:cs="Times New Roman"/>
        </w:rPr>
      </w:pPr>
    </w:p>
    <w:p w14:paraId="187B814A" w14:textId="7790ED4A" w:rsidR="00513326" w:rsidRPr="003E231F" w:rsidRDefault="00F25CB8" w:rsidP="00F25CB8">
      <w:pPr>
        <w:tabs>
          <w:tab w:val="left" w:pos="1440"/>
        </w:tabs>
        <w:spacing w:after="0" w:line="240" w:lineRule="auto"/>
        <w:ind w:left="1440" w:hanging="1440"/>
        <w:jc w:val="both"/>
        <w:rPr>
          <w:rFonts w:cs="Times New Roman"/>
          <w:i/>
        </w:rPr>
      </w:pPr>
      <w:r w:rsidRPr="003E231F">
        <w:rPr>
          <w:rFonts w:cs="Times New Roman"/>
          <w:b/>
        </w:rPr>
        <w:t>RE:</w:t>
      </w:r>
      <w:r w:rsidRPr="003E231F">
        <w:rPr>
          <w:rFonts w:cs="Times New Roman"/>
          <w:b/>
        </w:rPr>
        <w:tab/>
      </w:r>
      <w:r w:rsidRPr="003E231F">
        <w:rPr>
          <w:rFonts w:cs="Times New Roman"/>
          <w:bCs/>
        </w:rPr>
        <w:t xml:space="preserve">Docket No. </w:t>
      </w:r>
      <w:r w:rsidR="003809F4" w:rsidRPr="003E231F">
        <w:rPr>
          <w:rFonts w:cs="Times New Roman"/>
          <w:bCs/>
        </w:rPr>
        <w:t>50903</w:t>
      </w:r>
      <w:r w:rsidRPr="003E231F">
        <w:rPr>
          <w:rFonts w:cs="Times New Roman"/>
        </w:rPr>
        <w:t xml:space="preserve"> </w:t>
      </w:r>
      <w:r w:rsidRPr="003E231F">
        <w:t xml:space="preserve">– </w:t>
      </w:r>
      <w:bookmarkEnd w:id="0"/>
      <w:r w:rsidR="00513326" w:rsidRPr="003E231F">
        <w:rPr>
          <w:rFonts w:cs="Times New Roman"/>
          <w:i/>
        </w:rPr>
        <w:t xml:space="preserve">Application of </w:t>
      </w:r>
      <w:r w:rsidR="00B824D1">
        <w:rPr>
          <w:rFonts w:cs="Times New Roman"/>
          <w:i/>
        </w:rPr>
        <w:t xml:space="preserve">the </w:t>
      </w:r>
      <w:r w:rsidR="003809F4" w:rsidRPr="003E231F">
        <w:rPr>
          <w:rFonts w:cs="Times New Roman"/>
          <w:i/>
          <w:iCs/>
        </w:rPr>
        <w:t>City of Pflugerville</w:t>
      </w:r>
      <w:r w:rsidRPr="003E231F">
        <w:rPr>
          <w:rFonts w:cs="Times New Roman"/>
          <w:i/>
          <w:iCs/>
        </w:rPr>
        <w:t xml:space="preserve"> </w:t>
      </w:r>
      <w:r w:rsidR="00303E0B" w:rsidRPr="003E231F">
        <w:rPr>
          <w:rFonts w:cs="Times New Roman"/>
          <w:bCs/>
          <w:i/>
        </w:rPr>
        <w:t xml:space="preserve">to Amend </w:t>
      </w:r>
      <w:r w:rsidR="00AC63ED">
        <w:rPr>
          <w:rFonts w:cs="Times New Roman"/>
          <w:bCs/>
          <w:i/>
        </w:rPr>
        <w:t xml:space="preserve">a </w:t>
      </w:r>
      <w:r w:rsidR="00303E0B" w:rsidRPr="003E231F">
        <w:rPr>
          <w:rFonts w:cs="Times New Roman"/>
          <w:bCs/>
          <w:i/>
        </w:rPr>
        <w:t xml:space="preserve">Certificate of Convenience and Necessity </w:t>
      </w:r>
      <w:r w:rsidR="00B824D1">
        <w:rPr>
          <w:rFonts w:cs="Times New Roman"/>
          <w:bCs/>
          <w:i/>
        </w:rPr>
        <w:t>U</w:t>
      </w:r>
      <w:r w:rsidR="00303E0B" w:rsidRPr="003E231F">
        <w:rPr>
          <w:rFonts w:cs="Times New Roman"/>
          <w:bCs/>
          <w:i/>
        </w:rPr>
        <w:t xml:space="preserve">nder Texas Water Code </w:t>
      </w:r>
      <w:r w:rsidR="00587DD4" w:rsidRPr="003E231F">
        <w:rPr>
          <w:rFonts w:cs="Times New Roman"/>
          <w:bCs/>
        </w:rPr>
        <w:t xml:space="preserve">§ </w:t>
      </w:r>
      <w:r w:rsidR="00303E0B" w:rsidRPr="003E231F">
        <w:rPr>
          <w:rFonts w:cs="Times New Roman"/>
          <w:bCs/>
          <w:i/>
        </w:rPr>
        <w:t xml:space="preserve">13.255 and Decertify a Portion of </w:t>
      </w:r>
      <w:r w:rsidR="003809F4" w:rsidRPr="003E231F">
        <w:rPr>
          <w:rFonts w:cs="Times New Roman"/>
          <w:i/>
          <w:iCs/>
        </w:rPr>
        <w:t>Manville Water Suppl</w:t>
      </w:r>
      <w:r w:rsidR="00AC63ED">
        <w:rPr>
          <w:rFonts w:cs="Times New Roman"/>
          <w:i/>
          <w:iCs/>
        </w:rPr>
        <w:t>y</w:t>
      </w:r>
      <w:r w:rsidR="003809F4" w:rsidRPr="003E231F">
        <w:rPr>
          <w:rFonts w:cs="Times New Roman"/>
          <w:i/>
          <w:iCs/>
        </w:rPr>
        <w:t xml:space="preserve"> Corporation’s</w:t>
      </w:r>
      <w:r w:rsidRPr="003E231F">
        <w:rPr>
          <w:rFonts w:cs="Times New Roman"/>
          <w:i/>
          <w:iCs/>
        </w:rPr>
        <w:t xml:space="preserve"> </w:t>
      </w:r>
      <w:r w:rsidR="00303E0B" w:rsidRPr="003E231F">
        <w:rPr>
          <w:rFonts w:cs="Times New Roman"/>
          <w:bCs/>
          <w:i/>
        </w:rPr>
        <w:t xml:space="preserve">Service Area in </w:t>
      </w:r>
      <w:r w:rsidR="003809F4" w:rsidRPr="003E231F">
        <w:rPr>
          <w:rFonts w:cs="Times New Roman"/>
          <w:i/>
          <w:iCs/>
        </w:rPr>
        <w:t>Travis</w:t>
      </w:r>
      <w:r w:rsidR="00303E0B" w:rsidRPr="003E231F">
        <w:rPr>
          <w:rFonts w:cs="Times New Roman"/>
          <w:bCs/>
          <w:i/>
        </w:rPr>
        <w:t xml:space="preserve"> County</w:t>
      </w:r>
    </w:p>
    <w:p w14:paraId="551BC1E2" w14:textId="08DD9B3B" w:rsidR="00513326" w:rsidRDefault="00513326" w:rsidP="00F25CB8">
      <w:pPr>
        <w:autoSpaceDE w:val="0"/>
        <w:autoSpaceDN w:val="0"/>
        <w:adjustRightInd w:val="0"/>
        <w:spacing w:before="240" w:after="0" w:line="240" w:lineRule="auto"/>
        <w:jc w:val="both"/>
        <w:rPr>
          <w:rFonts w:cs="Times New Roman"/>
          <w:bCs/>
          <w:color w:val="000000" w:themeColor="text1"/>
          <w:szCs w:val="24"/>
        </w:rPr>
      </w:pPr>
      <w:r w:rsidRPr="003E231F">
        <w:rPr>
          <w:rFonts w:cs="Times New Roman"/>
          <w:bCs/>
          <w:szCs w:val="24"/>
        </w:rPr>
        <w:t>On</w:t>
      </w:r>
      <w:r w:rsidR="00303E0B" w:rsidRPr="003E231F">
        <w:rPr>
          <w:rFonts w:cs="Times New Roman"/>
          <w:bCs/>
          <w:szCs w:val="24"/>
        </w:rPr>
        <w:t xml:space="preserve"> </w:t>
      </w:r>
      <w:bookmarkStart w:id="2" w:name="_Hlk51224637"/>
      <w:r w:rsidR="003809F4" w:rsidRPr="003E231F">
        <w:rPr>
          <w:rFonts w:cs="Times New Roman"/>
        </w:rPr>
        <w:t>June 3, 2020</w:t>
      </w:r>
      <w:r w:rsidR="00F25CB8" w:rsidRPr="003E231F">
        <w:rPr>
          <w:rFonts w:cs="Times New Roman"/>
        </w:rPr>
        <w:t xml:space="preserve">, </w:t>
      </w:r>
      <w:bookmarkEnd w:id="2"/>
      <w:r w:rsidR="00C44371">
        <w:rPr>
          <w:rFonts w:cs="Times New Roman"/>
        </w:rPr>
        <w:t xml:space="preserve">the </w:t>
      </w:r>
      <w:r w:rsidR="003809F4" w:rsidRPr="003E231F">
        <w:rPr>
          <w:rFonts w:cs="Times New Roman"/>
        </w:rPr>
        <w:t>City of Pflugerville</w:t>
      </w:r>
      <w:r w:rsidR="00F25CB8" w:rsidRPr="003E231F">
        <w:rPr>
          <w:rFonts w:cs="Times New Roman"/>
          <w:i/>
        </w:rPr>
        <w:t xml:space="preserve"> </w:t>
      </w:r>
      <w:r w:rsidRPr="003E231F">
        <w:rPr>
          <w:rFonts w:cs="Times New Roman"/>
          <w:bCs/>
          <w:szCs w:val="24"/>
        </w:rPr>
        <w:t>(</w:t>
      </w:r>
      <w:r w:rsidR="00B824D1">
        <w:rPr>
          <w:rFonts w:cs="Times New Roman"/>
          <w:bCs/>
          <w:szCs w:val="24"/>
        </w:rPr>
        <w:t>Pflugerville</w:t>
      </w:r>
      <w:r w:rsidR="00587DD4" w:rsidRPr="003E231F">
        <w:rPr>
          <w:rFonts w:cs="Times New Roman"/>
          <w:bCs/>
          <w:szCs w:val="24"/>
        </w:rPr>
        <w:t>)</w:t>
      </w:r>
      <w:r w:rsidR="00615EA9" w:rsidRPr="003E231F">
        <w:rPr>
          <w:rFonts w:cs="Times New Roman"/>
          <w:bCs/>
          <w:szCs w:val="24"/>
        </w:rPr>
        <w:t xml:space="preserve"> </w:t>
      </w:r>
      <w:r w:rsidRPr="003E231F">
        <w:rPr>
          <w:rFonts w:cs="Times New Roman"/>
          <w:bCs/>
          <w:szCs w:val="24"/>
        </w:rPr>
        <w:t xml:space="preserve">filed an application </w:t>
      </w:r>
      <w:r w:rsidR="00303E0B" w:rsidRPr="003E231F">
        <w:rPr>
          <w:rFonts w:cs="Times New Roman"/>
          <w:bCs/>
          <w:szCs w:val="24"/>
        </w:rPr>
        <w:t xml:space="preserve">to amend </w:t>
      </w:r>
      <w:r w:rsidR="00B824D1">
        <w:rPr>
          <w:rFonts w:cs="Times New Roman"/>
          <w:bCs/>
          <w:szCs w:val="24"/>
        </w:rPr>
        <w:t>its</w:t>
      </w:r>
      <w:r w:rsidR="009509F1">
        <w:rPr>
          <w:rFonts w:cs="Times New Roman"/>
          <w:bCs/>
          <w:szCs w:val="24"/>
        </w:rPr>
        <w:t xml:space="preserve"> </w:t>
      </w:r>
      <w:r w:rsidR="00B824D1">
        <w:rPr>
          <w:rFonts w:cs="Times New Roman"/>
          <w:bCs/>
          <w:szCs w:val="24"/>
        </w:rPr>
        <w:t>water C</w:t>
      </w:r>
      <w:r w:rsidR="00303E0B" w:rsidRPr="003E231F">
        <w:rPr>
          <w:rFonts w:cs="Times New Roman"/>
          <w:bCs/>
          <w:szCs w:val="24"/>
        </w:rPr>
        <w:t xml:space="preserve">ertificate of </w:t>
      </w:r>
      <w:r w:rsidR="00B824D1">
        <w:rPr>
          <w:rFonts w:cs="Times New Roman"/>
          <w:bCs/>
          <w:szCs w:val="24"/>
        </w:rPr>
        <w:t>C</w:t>
      </w:r>
      <w:r w:rsidR="00303E0B" w:rsidRPr="003E231F">
        <w:rPr>
          <w:rFonts w:cs="Times New Roman"/>
          <w:bCs/>
          <w:szCs w:val="24"/>
        </w:rPr>
        <w:t xml:space="preserve">onvenience and </w:t>
      </w:r>
      <w:r w:rsidR="00B824D1">
        <w:rPr>
          <w:rFonts w:cs="Times New Roman"/>
          <w:bCs/>
          <w:szCs w:val="24"/>
        </w:rPr>
        <w:t>N</w:t>
      </w:r>
      <w:r w:rsidR="00303E0B" w:rsidRPr="003E231F">
        <w:rPr>
          <w:rFonts w:cs="Times New Roman"/>
          <w:bCs/>
          <w:szCs w:val="24"/>
        </w:rPr>
        <w:t xml:space="preserve">ecessity </w:t>
      </w:r>
      <w:r w:rsidR="00352FE1" w:rsidRPr="003E231F">
        <w:rPr>
          <w:rFonts w:cs="Times New Roman"/>
          <w:bCs/>
          <w:szCs w:val="24"/>
        </w:rPr>
        <w:t>(CCN)</w:t>
      </w:r>
      <w:r w:rsidR="00791A13">
        <w:rPr>
          <w:rFonts w:cs="Times New Roman"/>
          <w:bCs/>
          <w:szCs w:val="24"/>
        </w:rPr>
        <w:t xml:space="preserve"> No. 11303</w:t>
      </w:r>
      <w:r w:rsidR="00352FE1" w:rsidRPr="003E231F">
        <w:rPr>
          <w:rFonts w:cs="Times New Roman"/>
          <w:bCs/>
          <w:szCs w:val="24"/>
        </w:rPr>
        <w:t xml:space="preserve"> </w:t>
      </w:r>
      <w:r w:rsidRPr="003E231F">
        <w:rPr>
          <w:rFonts w:cs="Times New Roman"/>
          <w:bCs/>
          <w:szCs w:val="24"/>
        </w:rPr>
        <w:t xml:space="preserve">in </w:t>
      </w:r>
      <w:r w:rsidR="003809F4" w:rsidRPr="003E231F">
        <w:rPr>
          <w:rFonts w:cs="Times New Roman"/>
        </w:rPr>
        <w:t>Travis</w:t>
      </w:r>
      <w:r w:rsidRPr="003E231F">
        <w:rPr>
          <w:rFonts w:cs="Times New Roman"/>
          <w:bCs/>
          <w:szCs w:val="24"/>
        </w:rPr>
        <w:t xml:space="preserve"> County, Texas </w:t>
      </w:r>
      <w:r w:rsidR="00AC63ED">
        <w:rPr>
          <w:rFonts w:cs="Times New Roman"/>
          <w:bCs/>
          <w:szCs w:val="24"/>
        </w:rPr>
        <w:t>under</w:t>
      </w:r>
      <w:r w:rsidRPr="003E231F">
        <w:rPr>
          <w:rFonts w:cs="Times New Roman"/>
          <w:bCs/>
          <w:szCs w:val="24"/>
        </w:rPr>
        <w:t xml:space="preserve"> Texas Water Code </w:t>
      </w:r>
      <w:r w:rsidR="006B3B17" w:rsidRPr="003E231F">
        <w:rPr>
          <w:rFonts w:cs="Times New Roman"/>
          <w:bCs/>
          <w:szCs w:val="24"/>
        </w:rPr>
        <w:t xml:space="preserve">(TWC) </w:t>
      </w:r>
      <w:r w:rsidR="00303E0B" w:rsidRPr="003E231F">
        <w:rPr>
          <w:rFonts w:cs="Times New Roman"/>
          <w:bCs/>
          <w:szCs w:val="24"/>
        </w:rPr>
        <w:t>§ 13.255</w:t>
      </w:r>
      <w:r w:rsidRPr="003E231F">
        <w:rPr>
          <w:rFonts w:cs="Times New Roman"/>
          <w:bCs/>
          <w:szCs w:val="24"/>
        </w:rPr>
        <w:t xml:space="preserve"> and 16 Tex</w:t>
      </w:r>
      <w:r w:rsidR="00B824D1">
        <w:rPr>
          <w:rFonts w:cs="Times New Roman"/>
          <w:bCs/>
          <w:szCs w:val="24"/>
        </w:rPr>
        <w:t>as</w:t>
      </w:r>
      <w:r w:rsidRPr="003E231F">
        <w:rPr>
          <w:rFonts w:cs="Times New Roman"/>
          <w:bCs/>
          <w:szCs w:val="24"/>
        </w:rPr>
        <w:t xml:space="preserve"> </w:t>
      </w:r>
      <w:r w:rsidR="00B824D1" w:rsidRPr="003E231F">
        <w:rPr>
          <w:rFonts w:cs="Times New Roman"/>
          <w:bCs/>
          <w:szCs w:val="24"/>
        </w:rPr>
        <w:t>Admin</w:t>
      </w:r>
      <w:r w:rsidR="00B824D1">
        <w:rPr>
          <w:rFonts w:cs="Times New Roman"/>
          <w:bCs/>
          <w:szCs w:val="24"/>
        </w:rPr>
        <w:t>istrative</w:t>
      </w:r>
      <w:r w:rsidRPr="003E231F">
        <w:rPr>
          <w:rFonts w:cs="Times New Roman"/>
          <w:bCs/>
          <w:szCs w:val="24"/>
        </w:rPr>
        <w:t xml:space="preserve"> Code </w:t>
      </w:r>
      <w:r w:rsidR="006B3B17" w:rsidRPr="003E231F">
        <w:rPr>
          <w:rFonts w:cs="Times New Roman"/>
          <w:bCs/>
          <w:szCs w:val="24"/>
        </w:rPr>
        <w:t xml:space="preserve">(TAC) </w:t>
      </w:r>
      <w:r w:rsidRPr="003E231F">
        <w:rPr>
          <w:rFonts w:cs="Times New Roman"/>
          <w:bCs/>
          <w:szCs w:val="24"/>
        </w:rPr>
        <w:t xml:space="preserve">§ </w:t>
      </w:r>
      <w:r w:rsidR="00587DD4" w:rsidRPr="003E231F">
        <w:rPr>
          <w:rFonts w:cs="Times New Roman"/>
          <w:bCs/>
          <w:szCs w:val="24"/>
        </w:rPr>
        <w:t>24.25</w:t>
      </w:r>
      <w:r w:rsidR="00303E0B" w:rsidRPr="003E231F">
        <w:rPr>
          <w:rFonts w:cs="Times New Roman"/>
          <w:bCs/>
          <w:szCs w:val="24"/>
        </w:rPr>
        <w:t xml:space="preserve">9.  Specifically, </w:t>
      </w:r>
      <w:r w:rsidR="003809F4" w:rsidRPr="003E231F">
        <w:rPr>
          <w:rFonts w:cs="Times New Roman"/>
        </w:rPr>
        <w:t xml:space="preserve">Pflugerville </w:t>
      </w:r>
      <w:r w:rsidRPr="003E231F">
        <w:rPr>
          <w:rFonts w:cs="Times New Roman"/>
          <w:bCs/>
          <w:szCs w:val="24"/>
        </w:rPr>
        <w:t>seeks approval to</w:t>
      </w:r>
      <w:r w:rsidR="003809F4" w:rsidRPr="003E231F">
        <w:rPr>
          <w:rFonts w:cs="Times New Roman"/>
          <w:bCs/>
          <w:szCs w:val="24"/>
        </w:rPr>
        <w:t xml:space="preserve"> transfer</w:t>
      </w:r>
      <w:r w:rsidR="00227CE7" w:rsidRPr="003E231F">
        <w:rPr>
          <w:rFonts w:cs="Times New Roman"/>
          <w:bCs/>
          <w:szCs w:val="24"/>
        </w:rPr>
        <w:t xml:space="preserve"> </w:t>
      </w:r>
      <w:r w:rsidR="00B824D1">
        <w:rPr>
          <w:rFonts w:cs="Times New Roman"/>
          <w:bCs/>
          <w:szCs w:val="24"/>
        </w:rPr>
        <w:t>area</w:t>
      </w:r>
      <w:r w:rsidR="00B824D1" w:rsidRPr="003E231F">
        <w:rPr>
          <w:rFonts w:cs="Times New Roman"/>
          <w:bCs/>
          <w:szCs w:val="24"/>
        </w:rPr>
        <w:t xml:space="preserve"> </w:t>
      </w:r>
      <w:r w:rsidR="00B824D1">
        <w:rPr>
          <w:rFonts w:cs="Times New Roman"/>
          <w:bCs/>
          <w:szCs w:val="24"/>
        </w:rPr>
        <w:t>from</w:t>
      </w:r>
      <w:r w:rsidR="00227CE7" w:rsidRPr="003E231F">
        <w:rPr>
          <w:rFonts w:cs="Times New Roman"/>
          <w:bCs/>
          <w:szCs w:val="24"/>
        </w:rPr>
        <w:t xml:space="preserve"> </w:t>
      </w:r>
      <w:r w:rsidR="003809F4" w:rsidRPr="003E231F">
        <w:rPr>
          <w:rFonts w:cs="Times New Roman"/>
        </w:rPr>
        <w:t>Manville Water Supply Corporation</w:t>
      </w:r>
      <w:r w:rsidR="00227CE7" w:rsidRPr="003E231F">
        <w:rPr>
          <w:rFonts w:cs="Times New Roman"/>
          <w:bCs/>
          <w:szCs w:val="24"/>
        </w:rPr>
        <w:t>’s</w:t>
      </w:r>
      <w:r w:rsidR="00CC327E" w:rsidRPr="003E231F">
        <w:rPr>
          <w:rFonts w:cs="Times New Roman"/>
          <w:bCs/>
          <w:szCs w:val="24"/>
        </w:rPr>
        <w:t xml:space="preserve"> (</w:t>
      </w:r>
      <w:r w:rsidR="00B824D1">
        <w:rPr>
          <w:rFonts w:cs="Times New Roman"/>
          <w:bCs/>
          <w:szCs w:val="24"/>
        </w:rPr>
        <w:t xml:space="preserve">Manville </w:t>
      </w:r>
      <w:r w:rsidR="00F25CB8" w:rsidRPr="003E231F">
        <w:rPr>
          <w:rFonts w:cs="Times New Roman"/>
          <w:bCs/>
          <w:szCs w:val="24"/>
        </w:rPr>
        <w:t>WSC</w:t>
      </w:r>
      <w:r w:rsidR="00587DD4" w:rsidRPr="003E231F">
        <w:rPr>
          <w:rFonts w:cs="Times New Roman"/>
          <w:bCs/>
          <w:szCs w:val="24"/>
        </w:rPr>
        <w:t>) water CCN</w:t>
      </w:r>
      <w:r w:rsidRPr="003E231F">
        <w:rPr>
          <w:rFonts w:cs="Times New Roman"/>
          <w:bCs/>
          <w:szCs w:val="24"/>
        </w:rPr>
        <w:t xml:space="preserve"> No. </w:t>
      </w:r>
      <w:r w:rsidR="003809F4" w:rsidRPr="003E231F">
        <w:rPr>
          <w:rFonts w:cs="Times New Roman"/>
        </w:rPr>
        <w:t>11144</w:t>
      </w:r>
      <w:r w:rsidR="00791A13">
        <w:rPr>
          <w:rFonts w:cs="Times New Roman"/>
        </w:rPr>
        <w:t xml:space="preserve"> to Pflugerville’s CCN</w:t>
      </w:r>
      <w:r w:rsidR="00587DD4" w:rsidRPr="003E231F">
        <w:rPr>
          <w:rFonts w:cs="Times New Roman"/>
          <w:bCs/>
          <w:szCs w:val="24"/>
        </w:rPr>
        <w:t xml:space="preserve"> and</w:t>
      </w:r>
      <w:r w:rsidR="00791A13">
        <w:rPr>
          <w:rFonts w:cs="Times New Roman"/>
          <w:bCs/>
          <w:szCs w:val="24"/>
        </w:rPr>
        <w:t xml:space="preserve"> to</w:t>
      </w:r>
      <w:r w:rsidR="00587DD4" w:rsidRPr="003E231F">
        <w:rPr>
          <w:rFonts w:cs="Times New Roman"/>
          <w:bCs/>
          <w:szCs w:val="24"/>
        </w:rPr>
        <w:t xml:space="preserve"> </w:t>
      </w:r>
      <w:r w:rsidR="003E231F" w:rsidRPr="003E231F">
        <w:rPr>
          <w:rFonts w:cs="Times New Roman"/>
          <w:bCs/>
          <w:szCs w:val="24"/>
        </w:rPr>
        <w:t xml:space="preserve">obtain dual certification </w:t>
      </w:r>
      <w:r w:rsidR="00B824D1">
        <w:rPr>
          <w:rFonts w:cs="Times New Roman"/>
          <w:bCs/>
          <w:szCs w:val="24"/>
        </w:rPr>
        <w:t>over</w:t>
      </w:r>
      <w:r w:rsidR="005E370A" w:rsidRPr="003E231F">
        <w:rPr>
          <w:rFonts w:cs="Times New Roman"/>
          <w:bCs/>
          <w:szCs w:val="24"/>
        </w:rPr>
        <w:t xml:space="preserve"> </w:t>
      </w:r>
      <w:r w:rsidR="003E231F" w:rsidRPr="003E231F">
        <w:rPr>
          <w:rFonts w:cs="Times New Roman"/>
          <w:bCs/>
          <w:szCs w:val="24"/>
        </w:rPr>
        <w:t xml:space="preserve">portions of Manville </w:t>
      </w:r>
      <w:r w:rsidR="003E231F">
        <w:rPr>
          <w:rFonts w:cs="Times New Roman"/>
          <w:bCs/>
          <w:color w:val="000000" w:themeColor="text1"/>
          <w:szCs w:val="24"/>
        </w:rPr>
        <w:t>WSC</w:t>
      </w:r>
      <w:r w:rsidR="00AC63ED">
        <w:rPr>
          <w:rFonts w:cs="Times New Roman"/>
          <w:bCs/>
          <w:color w:val="000000" w:themeColor="text1"/>
          <w:szCs w:val="24"/>
        </w:rPr>
        <w:t>’s</w:t>
      </w:r>
      <w:r w:rsidR="003E231F">
        <w:rPr>
          <w:rFonts w:cs="Times New Roman"/>
          <w:bCs/>
          <w:color w:val="000000" w:themeColor="text1"/>
          <w:szCs w:val="24"/>
        </w:rPr>
        <w:t xml:space="preserve"> </w:t>
      </w:r>
      <w:r w:rsidR="00B824D1">
        <w:rPr>
          <w:rFonts w:cs="Times New Roman"/>
          <w:bCs/>
          <w:color w:val="000000" w:themeColor="text1"/>
          <w:szCs w:val="24"/>
        </w:rPr>
        <w:t xml:space="preserve">existing </w:t>
      </w:r>
      <w:r w:rsidR="003E231F">
        <w:rPr>
          <w:rFonts w:cs="Times New Roman"/>
          <w:bCs/>
          <w:color w:val="000000" w:themeColor="text1"/>
          <w:szCs w:val="24"/>
        </w:rPr>
        <w:t>CCN</w:t>
      </w:r>
      <w:r w:rsidR="00B824D1">
        <w:rPr>
          <w:rFonts w:cs="Times New Roman"/>
          <w:bCs/>
          <w:color w:val="000000" w:themeColor="text1"/>
          <w:szCs w:val="24"/>
        </w:rPr>
        <w:t xml:space="preserve"> area</w:t>
      </w:r>
      <w:r w:rsidRPr="00946232">
        <w:rPr>
          <w:rFonts w:cs="Times New Roman"/>
          <w:bCs/>
          <w:color w:val="000000" w:themeColor="text1"/>
          <w:szCs w:val="24"/>
        </w:rPr>
        <w:t xml:space="preserve">.  </w:t>
      </w:r>
      <w:r w:rsidR="00B824D1">
        <w:rPr>
          <w:rFonts w:cs="Times New Roman"/>
          <w:bCs/>
          <w:color w:val="000000" w:themeColor="text1"/>
          <w:szCs w:val="24"/>
        </w:rPr>
        <w:t>On August 31, 2020, Pflugerville filed supplemental information to the docket, including updated maps and an amended agreement between the Applicants.</w:t>
      </w:r>
    </w:p>
    <w:p w14:paraId="24E9D850" w14:textId="77777777" w:rsidR="00227CE7" w:rsidRPr="00F1210A" w:rsidRDefault="00227CE7" w:rsidP="00946232">
      <w:pPr>
        <w:autoSpaceDE w:val="0"/>
        <w:autoSpaceDN w:val="0"/>
        <w:adjustRightInd w:val="0"/>
        <w:spacing w:after="0" w:line="240" w:lineRule="auto"/>
        <w:jc w:val="both"/>
        <w:rPr>
          <w:rFonts w:cs="Times New Roman"/>
          <w:bCs/>
          <w:color w:val="000000" w:themeColor="text1"/>
          <w:szCs w:val="24"/>
        </w:rPr>
      </w:pPr>
    </w:p>
    <w:p w14:paraId="3A1C4D67" w14:textId="77777777" w:rsidR="002A4480" w:rsidRPr="003E231F" w:rsidRDefault="00A84FF1" w:rsidP="002A4480">
      <w:pPr>
        <w:autoSpaceDE w:val="0"/>
        <w:autoSpaceDN w:val="0"/>
        <w:adjustRightInd w:val="0"/>
        <w:spacing w:after="0" w:line="240" w:lineRule="auto"/>
        <w:jc w:val="both"/>
        <w:rPr>
          <w:rFonts w:cs="Times New Roman"/>
          <w:bCs/>
          <w:szCs w:val="24"/>
        </w:rPr>
      </w:pPr>
      <w:r w:rsidRPr="000838F6">
        <w:rPr>
          <w:rFonts w:cs="Times New Roman"/>
          <w:szCs w:val="24"/>
        </w:rPr>
        <w:t>Based on Staff’s review of the above referenced application, Staff recommends</w:t>
      </w:r>
      <w:r w:rsidR="007F752B" w:rsidRPr="000838F6">
        <w:rPr>
          <w:rFonts w:cs="Times New Roman"/>
          <w:szCs w:val="24"/>
        </w:rPr>
        <w:t xml:space="preserve"> that the application be found deficient and not accepted</w:t>
      </w:r>
      <w:r w:rsidRPr="000838F6">
        <w:rPr>
          <w:rFonts w:cs="Times New Roman"/>
          <w:szCs w:val="24"/>
        </w:rPr>
        <w:t xml:space="preserve"> for filing</w:t>
      </w:r>
      <w:r w:rsidR="007F752B" w:rsidRPr="000838F6">
        <w:rPr>
          <w:rFonts w:cs="Times New Roman"/>
          <w:szCs w:val="24"/>
        </w:rPr>
        <w:t xml:space="preserve"> at this time</w:t>
      </w:r>
      <w:r w:rsidR="00946232" w:rsidRPr="000838F6">
        <w:rPr>
          <w:rFonts w:cs="Times New Roman"/>
          <w:szCs w:val="24"/>
        </w:rPr>
        <w:t>.</w:t>
      </w:r>
      <w:r w:rsidR="002A4480">
        <w:rPr>
          <w:rFonts w:cs="Times New Roman"/>
          <w:szCs w:val="24"/>
        </w:rPr>
        <w:t xml:space="preserve"> </w:t>
      </w:r>
      <w:r w:rsidR="002A4480" w:rsidRPr="003E231F">
        <w:rPr>
          <w:rFonts w:cs="Times New Roman"/>
          <w:bCs/>
          <w:szCs w:val="24"/>
        </w:rPr>
        <w:t xml:space="preserve">Specifically, the maps and digital data filed are deficient. </w:t>
      </w:r>
    </w:p>
    <w:p w14:paraId="6AD2482D" w14:textId="77777777" w:rsidR="002A4480" w:rsidRPr="002A4480" w:rsidRDefault="002A4480" w:rsidP="002A4480">
      <w:pPr>
        <w:autoSpaceDE w:val="0"/>
        <w:autoSpaceDN w:val="0"/>
        <w:adjustRightInd w:val="0"/>
        <w:spacing w:after="0" w:line="240" w:lineRule="auto"/>
        <w:jc w:val="both"/>
        <w:rPr>
          <w:rFonts w:cs="Times New Roman"/>
          <w:bCs/>
          <w:szCs w:val="24"/>
          <w:highlight w:val="yellow"/>
        </w:rPr>
      </w:pPr>
    </w:p>
    <w:p w14:paraId="11333348" w14:textId="13B55D46" w:rsidR="003E231F" w:rsidRDefault="00B824D1" w:rsidP="003E231F">
      <w:pPr>
        <w:jc w:val="both"/>
      </w:pPr>
      <w:r>
        <w:t>Pflugerville</w:t>
      </w:r>
      <w:r w:rsidR="003E231F">
        <w:t>’s revised mapping documentation filed on August 31, 2020 is deficient.  A portion of the requested area (F1) designated as dual certification includes a gap that needs to be fixed in the digital mapping data.  According to the locations of Manville</w:t>
      </w:r>
      <w:r>
        <w:t xml:space="preserve"> WSC</w:t>
      </w:r>
      <w:r w:rsidR="003E231F">
        <w:t xml:space="preserve">’s legacy customers and locations of their existing CCN facility line + 200 feet, there are requested areas (B1, B3, B5, B8, and portions of D1) designated as single certification, rather than dual certification.  Staff recommends these portions of the requested areas be designated as dual certification, instead of single certification.  If </w:t>
      </w:r>
      <w:r>
        <w:t>Pflugerville</w:t>
      </w:r>
      <w:r w:rsidR="003E231F">
        <w:t xml:space="preserve"> does not concur with </w:t>
      </w:r>
      <w:r w:rsidR="006D2269">
        <w:t>S</w:t>
      </w:r>
      <w:r w:rsidR="003E231F">
        <w:t xml:space="preserve">taff, </w:t>
      </w:r>
      <w:r>
        <w:t>Staff recommends that Pflugerville</w:t>
      </w:r>
      <w:r w:rsidR="00BC7482">
        <w:t xml:space="preserve"> </w:t>
      </w:r>
      <w:r w:rsidR="003E231F">
        <w:t>provide an explanation why these areas are designated as single certification, rather than</w:t>
      </w:r>
      <w:r w:rsidR="00BC7482">
        <w:t xml:space="preserve"> as</w:t>
      </w:r>
      <w:r w:rsidR="003E231F">
        <w:t xml:space="preserve"> dual certification.  </w:t>
      </w:r>
    </w:p>
    <w:p w14:paraId="4AD343FD" w14:textId="383188F0" w:rsidR="003E231F" w:rsidRDefault="003E231F" w:rsidP="003E231F">
      <w:pPr>
        <w:jc w:val="both"/>
      </w:pPr>
      <w:r>
        <w:t xml:space="preserve">There are some areas of concern with portions of the requested areas (C1 and D1) designated as single certification in which there are long narrow areas </w:t>
      </w:r>
      <w:r w:rsidR="009509F1">
        <w:t>ranging from</w:t>
      </w:r>
      <w:r>
        <w:t xml:space="preserve"> less than a foot to 195 feet in width.  It appears some of these areas may be </w:t>
      </w:r>
      <w:r w:rsidR="00585F23">
        <w:t>the result of unintentional</w:t>
      </w:r>
      <w:r>
        <w:t xml:space="preserve"> </w:t>
      </w:r>
      <w:r w:rsidR="009509F1">
        <w:t xml:space="preserve">mapping </w:t>
      </w:r>
      <w:r>
        <w:t>error</w:t>
      </w:r>
      <w:r w:rsidR="001E628B">
        <w:t>s</w:t>
      </w:r>
      <w:r w:rsidR="00585F23">
        <w:t xml:space="preserve">, </w:t>
      </w:r>
      <w:r w:rsidR="009509F1">
        <w:t xml:space="preserve">because </w:t>
      </w:r>
      <w:r>
        <w:t>the</w:t>
      </w:r>
      <w:r w:rsidR="009509F1">
        <w:t>se</w:t>
      </w:r>
      <w:r>
        <w:t xml:space="preserve"> areas would not allow </w:t>
      </w:r>
      <w:r w:rsidR="00BC7482">
        <w:t>Pflugerville</w:t>
      </w:r>
      <w:r>
        <w:t xml:space="preserve"> to provide retail water service to </w:t>
      </w:r>
      <w:r w:rsidR="007E6DA3">
        <w:t>the</w:t>
      </w:r>
      <w:r>
        <w:t xml:space="preserve"> entire property of a customer.  If these areas are </w:t>
      </w:r>
      <w:r w:rsidR="006D2269">
        <w:t xml:space="preserve">intended </w:t>
      </w:r>
      <w:r>
        <w:t xml:space="preserve">to designate distribution lines, </w:t>
      </w:r>
      <w:r w:rsidR="006D2269">
        <w:t>Staff</w:t>
      </w:r>
      <w:r>
        <w:t xml:space="preserve"> recommend</w:t>
      </w:r>
      <w:r w:rsidR="006D2269">
        <w:t>s</w:t>
      </w:r>
      <w:r>
        <w:t xml:space="preserve"> including </w:t>
      </w:r>
      <w:r>
        <w:lastRenderedPageBreak/>
        <w:t xml:space="preserve">the parcels on both sides of the distribution line to allow customer connections to an entire property.  However, if these areas designate a transmission line in which customers cannot be served, these long narrow areas should be removed from the requested areas.  If these areas are intentional, </w:t>
      </w:r>
      <w:r w:rsidR="00BC7482">
        <w:t>Staff recommends Pflugerville provide an</w:t>
      </w:r>
      <w:r>
        <w:t xml:space="preserve"> </w:t>
      </w:r>
      <w:r w:rsidR="006D2269">
        <w:t>expla</w:t>
      </w:r>
      <w:r w:rsidR="00BC7482">
        <w:t>nation</w:t>
      </w:r>
      <w:r>
        <w:t xml:space="preserve"> why the</w:t>
      </w:r>
      <w:r w:rsidR="006D2269">
        <w:t>y</w:t>
      </w:r>
      <w:r>
        <w:t xml:space="preserve"> are needed to provide retail water service.</w:t>
      </w:r>
    </w:p>
    <w:p w14:paraId="3A4D9026" w14:textId="5F5F2A57" w:rsidR="003E231F" w:rsidRDefault="00BC7482" w:rsidP="003E231F">
      <w:pPr>
        <w:jc w:val="both"/>
      </w:pPr>
      <w:r>
        <w:t>Staff further recommends that Pflugerville p</w:t>
      </w:r>
      <w:r w:rsidR="003E231F">
        <w:t>rovide an explanation for the difference in the approximate acreage (2,605 acres) stated in the agreement in comparison to the approximate acreage (2,146 acres) provided in the digital mapping data for the requested areas.</w:t>
      </w:r>
    </w:p>
    <w:p w14:paraId="294776CF" w14:textId="46026BCD" w:rsidR="003E231F" w:rsidRPr="00377683" w:rsidRDefault="00BC7482" w:rsidP="003E231F">
      <w:pPr>
        <w:jc w:val="both"/>
      </w:pPr>
      <w:r>
        <w:t>Staff recommends that Pflugerville</w:t>
      </w:r>
      <w:r w:rsidR="003E231F">
        <w:t xml:space="preserve"> </w:t>
      </w:r>
      <w:r w:rsidR="003E231F" w:rsidRPr="00377683">
        <w:t xml:space="preserve">submit the following </w:t>
      </w:r>
      <w:r w:rsidR="003E231F">
        <w:t xml:space="preserve">items </w:t>
      </w:r>
      <w:r w:rsidR="003E231F" w:rsidRPr="00377683">
        <w:t>to resolve the mapping deficiencies:</w:t>
      </w:r>
    </w:p>
    <w:p w14:paraId="35A5A643" w14:textId="063ECA18" w:rsidR="003E231F" w:rsidRPr="00377683" w:rsidRDefault="00B01DCB" w:rsidP="003E231F">
      <w:pPr>
        <w:pStyle w:val="ListParagraph"/>
        <w:widowControl w:val="0"/>
        <w:numPr>
          <w:ilvl w:val="0"/>
          <w:numId w:val="19"/>
        </w:numPr>
        <w:autoSpaceDE w:val="0"/>
        <w:autoSpaceDN w:val="0"/>
        <w:adjustRightInd w:val="0"/>
        <w:spacing w:after="0" w:line="240" w:lineRule="auto"/>
        <w:jc w:val="both"/>
      </w:pPr>
      <w:r>
        <w:t>A r</w:t>
      </w:r>
      <w:r w:rsidR="003E231F">
        <w:t xml:space="preserve">evised </w:t>
      </w:r>
      <w:r w:rsidR="003E231F" w:rsidRPr="00377683">
        <w:t xml:space="preserve">general location map </w:t>
      </w:r>
      <w:r w:rsidR="003E231F">
        <w:t>identifying only the requested areas, in reference to the nearest county boundary, city, or town.</w:t>
      </w:r>
    </w:p>
    <w:p w14:paraId="2EE8219F" w14:textId="77777777" w:rsidR="003E231F" w:rsidRPr="00377683" w:rsidRDefault="003E231F" w:rsidP="003E231F">
      <w:pPr>
        <w:pStyle w:val="ListParagraph"/>
        <w:widowControl w:val="0"/>
        <w:numPr>
          <w:ilvl w:val="0"/>
          <w:numId w:val="19"/>
        </w:numPr>
        <w:autoSpaceDE w:val="0"/>
        <w:autoSpaceDN w:val="0"/>
        <w:adjustRightInd w:val="0"/>
        <w:spacing w:after="0" w:line="240" w:lineRule="auto"/>
        <w:jc w:val="both"/>
      </w:pPr>
      <w:r>
        <w:t xml:space="preserve">Revised detailed </w:t>
      </w:r>
      <w:r w:rsidRPr="00377683">
        <w:t>map</w:t>
      </w:r>
      <w:r>
        <w:t>s</w:t>
      </w:r>
      <w:r w:rsidRPr="00377683">
        <w:t xml:space="preserve"> </w:t>
      </w:r>
      <w:r>
        <w:t>identifying only the requested areas, in reference to verifiable man-made and natural landmarks, such as roads, rivers, and railroads.</w:t>
      </w:r>
    </w:p>
    <w:p w14:paraId="1A5E9CF7" w14:textId="77777777" w:rsidR="003E231F" w:rsidRDefault="003E231F" w:rsidP="003E231F">
      <w:pPr>
        <w:pStyle w:val="ListParagraph"/>
        <w:widowControl w:val="0"/>
        <w:numPr>
          <w:ilvl w:val="0"/>
          <w:numId w:val="19"/>
        </w:numPr>
        <w:autoSpaceDE w:val="0"/>
        <w:autoSpaceDN w:val="0"/>
        <w:adjustRightInd w:val="0"/>
        <w:spacing w:after="0" w:line="240" w:lineRule="auto"/>
        <w:jc w:val="both"/>
      </w:pPr>
      <w:r>
        <w:t>Revised d</w:t>
      </w:r>
      <w:r w:rsidRPr="00377683">
        <w:t xml:space="preserve">igital </w:t>
      </w:r>
      <w:r>
        <w:t xml:space="preserve">mapping </w:t>
      </w:r>
      <w:r w:rsidRPr="00377683">
        <w:t xml:space="preserve">data </w:t>
      </w:r>
      <w:r>
        <w:t xml:space="preserve">for the requested </w:t>
      </w:r>
      <w:r w:rsidRPr="00377683">
        <w:t>area</w:t>
      </w:r>
      <w:r>
        <w:t>s, provided as polygon records, in a shapefile (SHP) format,</w:t>
      </w:r>
      <w:r w:rsidRPr="00377683">
        <w:t xml:space="preserve"> </w:t>
      </w:r>
      <w:r>
        <w:t>georeferenced in NAD83 Texas Statewide Mapping System (Meters)</w:t>
      </w:r>
      <w:r w:rsidRPr="00377683">
        <w:t>.</w:t>
      </w:r>
    </w:p>
    <w:p w14:paraId="3AB87F28" w14:textId="53352BA8" w:rsidR="003E231F" w:rsidRDefault="00BC7482" w:rsidP="003E231F">
      <w:pPr>
        <w:pStyle w:val="ListParagraph"/>
        <w:widowControl w:val="0"/>
        <w:numPr>
          <w:ilvl w:val="0"/>
          <w:numId w:val="19"/>
        </w:numPr>
        <w:autoSpaceDE w:val="0"/>
        <w:autoSpaceDN w:val="0"/>
        <w:adjustRightInd w:val="0"/>
        <w:spacing w:after="0" w:line="240" w:lineRule="auto"/>
        <w:jc w:val="both"/>
      </w:pPr>
      <w:r>
        <w:t>A s</w:t>
      </w:r>
      <w:r w:rsidR="003E231F">
        <w:t>tate</w:t>
      </w:r>
      <w:r>
        <w:t>ment addressing</w:t>
      </w:r>
      <w:r w:rsidR="003E231F">
        <w:t xml:space="preserve"> the revised approximate total acreage, </w:t>
      </w:r>
      <w:r>
        <w:t xml:space="preserve">as well as </w:t>
      </w:r>
      <w:r w:rsidR="001A76A6">
        <w:t xml:space="preserve">acreage of </w:t>
      </w:r>
      <w:r w:rsidR="003E231F">
        <w:t>the following:</w:t>
      </w:r>
    </w:p>
    <w:p w14:paraId="52F2E9B0" w14:textId="39D89F0D" w:rsidR="003E231F" w:rsidRDefault="003E231F" w:rsidP="003E231F">
      <w:pPr>
        <w:pStyle w:val="ListParagraph"/>
        <w:widowControl w:val="0"/>
        <w:numPr>
          <w:ilvl w:val="1"/>
          <w:numId w:val="19"/>
        </w:numPr>
        <w:autoSpaceDE w:val="0"/>
        <w:autoSpaceDN w:val="0"/>
        <w:adjustRightInd w:val="0"/>
        <w:spacing w:after="0" w:line="240" w:lineRule="auto"/>
        <w:jc w:val="both"/>
      </w:pPr>
      <w:r>
        <w:t xml:space="preserve">portions of the requested area (single certification) to be transferred from Manville WSC (11144) to Pflugerville (11303); and </w:t>
      </w:r>
    </w:p>
    <w:p w14:paraId="4BFBDBB4" w14:textId="465A9974" w:rsidR="003E231F" w:rsidRPr="00377683" w:rsidRDefault="003E231F" w:rsidP="003E231F">
      <w:pPr>
        <w:pStyle w:val="ListParagraph"/>
        <w:widowControl w:val="0"/>
        <w:numPr>
          <w:ilvl w:val="1"/>
          <w:numId w:val="19"/>
        </w:numPr>
        <w:autoSpaceDE w:val="0"/>
        <w:autoSpaceDN w:val="0"/>
        <w:adjustRightInd w:val="0"/>
        <w:spacing w:after="0" w:line="240" w:lineRule="auto"/>
        <w:jc w:val="both"/>
      </w:pPr>
      <w:r>
        <w:t>portions of the requested area to be dually certificated between Manville WSC (11144) and Pflugerville (11303).</w:t>
      </w:r>
    </w:p>
    <w:p w14:paraId="320F4531" w14:textId="77777777" w:rsidR="00946232" w:rsidRPr="002A4480" w:rsidRDefault="00946232" w:rsidP="00946232">
      <w:pPr>
        <w:autoSpaceDE w:val="0"/>
        <w:autoSpaceDN w:val="0"/>
        <w:adjustRightInd w:val="0"/>
        <w:spacing w:after="0" w:line="240" w:lineRule="auto"/>
        <w:jc w:val="both"/>
        <w:rPr>
          <w:rFonts w:cs="Times New Roman"/>
          <w:szCs w:val="24"/>
          <w:highlight w:val="yellow"/>
        </w:rPr>
      </w:pPr>
    </w:p>
    <w:sectPr w:rsidR="00946232" w:rsidRPr="002A4480" w:rsidSect="00441D89">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D926F" w14:textId="77777777" w:rsidR="001C451C" w:rsidRDefault="001C451C" w:rsidP="00F25CB8">
      <w:pPr>
        <w:spacing w:after="0" w:line="240" w:lineRule="auto"/>
      </w:pPr>
      <w:r>
        <w:separator/>
      </w:r>
    </w:p>
  </w:endnote>
  <w:endnote w:type="continuationSeparator" w:id="0">
    <w:p w14:paraId="64760612" w14:textId="77777777" w:rsidR="001C451C" w:rsidRDefault="001C451C" w:rsidP="00F25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85DA2" w14:textId="77777777" w:rsidR="001C451C" w:rsidRDefault="001C451C" w:rsidP="00F25CB8">
      <w:pPr>
        <w:spacing w:after="0" w:line="240" w:lineRule="auto"/>
      </w:pPr>
      <w:r>
        <w:separator/>
      </w:r>
    </w:p>
  </w:footnote>
  <w:footnote w:type="continuationSeparator" w:id="0">
    <w:p w14:paraId="742AA6DF" w14:textId="77777777" w:rsidR="001C451C" w:rsidRDefault="001C451C" w:rsidP="00F25C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5392" w14:textId="77777777" w:rsidR="00441D89" w:rsidRPr="00486D8C" w:rsidRDefault="00441D89" w:rsidP="00441D89">
    <w:pPr>
      <w:pStyle w:val="Header"/>
      <w:spacing w:line="276" w:lineRule="auto"/>
      <w:jc w:val="center"/>
      <w:rPr>
        <w:rFonts w:cs="Times New Roman"/>
        <w:b/>
        <w:i/>
        <w:sz w:val="38"/>
      </w:rPr>
    </w:pPr>
    <w:r w:rsidRPr="00486D8C">
      <w:rPr>
        <w:rFonts w:cs="Times New Roman"/>
        <w:b/>
        <w:i/>
        <w:sz w:val="38"/>
      </w:rPr>
      <w:t>Public Utility Commission of Texas</w:t>
    </w:r>
  </w:p>
  <w:p w14:paraId="5BB5C481" w14:textId="77777777" w:rsidR="00441D89" w:rsidRPr="00486D8C" w:rsidRDefault="00441D89" w:rsidP="00441D89">
    <w:pPr>
      <w:pStyle w:val="Header"/>
      <w:tabs>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6740791B" w14:textId="77777777" w:rsidR="00441D89" w:rsidRPr="00486D8C" w:rsidRDefault="00441D89" w:rsidP="00441D89">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2F72DE65" w14:textId="77777777" w:rsidR="00441D89" w:rsidRDefault="00441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5996"/>
    <w:multiLevelType w:val="hybridMultilevel"/>
    <w:tmpl w:val="1F927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406D4"/>
    <w:multiLevelType w:val="hybridMultilevel"/>
    <w:tmpl w:val="F38A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6E510A"/>
    <w:multiLevelType w:val="hybridMultilevel"/>
    <w:tmpl w:val="EB48BA6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91F7CA4"/>
    <w:multiLevelType w:val="hybridMultilevel"/>
    <w:tmpl w:val="CBB6C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047357"/>
    <w:multiLevelType w:val="hybridMultilevel"/>
    <w:tmpl w:val="8DA2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A2F00"/>
    <w:multiLevelType w:val="hybridMultilevel"/>
    <w:tmpl w:val="EC840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E644F9"/>
    <w:multiLevelType w:val="hybridMultilevel"/>
    <w:tmpl w:val="9A449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5"/>
  </w:num>
  <w:num w:numId="3">
    <w:abstractNumId w:val="7"/>
  </w:num>
  <w:num w:numId="4">
    <w:abstractNumId w:val="17"/>
  </w:num>
  <w:num w:numId="5">
    <w:abstractNumId w:val="13"/>
  </w:num>
  <w:num w:numId="6">
    <w:abstractNumId w:val="14"/>
  </w:num>
  <w:num w:numId="7">
    <w:abstractNumId w:val="2"/>
  </w:num>
  <w:num w:numId="8">
    <w:abstractNumId w:val="1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num>
  <w:num w:numId="12">
    <w:abstractNumId w:val="9"/>
  </w:num>
  <w:num w:numId="13">
    <w:abstractNumId w:val="16"/>
  </w:num>
  <w:num w:numId="14">
    <w:abstractNumId w:val="12"/>
  </w:num>
  <w:num w:numId="15">
    <w:abstractNumId w:val="1"/>
  </w:num>
  <w:num w:numId="16">
    <w:abstractNumId w:val="0"/>
  </w:num>
  <w:num w:numId="17">
    <w:abstractNumId w:val="8"/>
  </w:num>
  <w:num w:numId="18">
    <w:abstractNumId w:val="1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9F4"/>
    <w:rsid w:val="00041029"/>
    <w:rsid w:val="00042849"/>
    <w:rsid w:val="00053749"/>
    <w:rsid w:val="000670AF"/>
    <w:rsid w:val="00067544"/>
    <w:rsid w:val="00077F41"/>
    <w:rsid w:val="000838F6"/>
    <w:rsid w:val="00094CC5"/>
    <w:rsid w:val="000D1C84"/>
    <w:rsid w:val="000F2955"/>
    <w:rsid w:val="00106099"/>
    <w:rsid w:val="00123DE2"/>
    <w:rsid w:val="00130455"/>
    <w:rsid w:val="001318EF"/>
    <w:rsid w:val="00143AC2"/>
    <w:rsid w:val="00143DB2"/>
    <w:rsid w:val="00161412"/>
    <w:rsid w:val="00174ACC"/>
    <w:rsid w:val="00193BA5"/>
    <w:rsid w:val="001A76A6"/>
    <w:rsid w:val="001B5C7E"/>
    <w:rsid w:val="001C451C"/>
    <w:rsid w:val="001E628B"/>
    <w:rsid w:val="00216DFE"/>
    <w:rsid w:val="00227CE7"/>
    <w:rsid w:val="00250B33"/>
    <w:rsid w:val="00267070"/>
    <w:rsid w:val="00276D86"/>
    <w:rsid w:val="002A4480"/>
    <w:rsid w:val="002A7DB5"/>
    <w:rsid w:val="002B434D"/>
    <w:rsid w:val="00303E0B"/>
    <w:rsid w:val="00327CA3"/>
    <w:rsid w:val="00331991"/>
    <w:rsid w:val="00337447"/>
    <w:rsid w:val="00346362"/>
    <w:rsid w:val="00351185"/>
    <w:rsid w:val="00352FE1"/>
    <w:rsid w:val="00353575"/>
    <w:rsid w:val="00357F48"/>
    <w:rsid w:val="00370635"/>
    <w:rsid w:val="003809F4"/>
    <w:rsid w:val="00390F21"/>
    <w:rsid w:val="003E231F"/>
    <w:rsid w:val="003F15CD"/>
    <w:rsid w:val="003F3E3E"/>
    <w:rsid w:val="003F4600"/>
    <w:rsid w:val="004020C2"/>
    <w:rsid w:val="004051FB"/>
    <w:rsid w:val="004170B0"/>
    <w:rsid w:val="004233D3"/>
    <w:rsid w:val="00441D89"/>
    <w:rsid w:val="00450AF8"/>
    <w:rsid w:val="00453682"/>
    <w:rsid w:val="00455674"/>
    <w:rsid w:val="00476101"/>
    <w:rsid w:val="00477799"/>
    <w:rsid w:val="004B2297"/>
    <w:rsid w:val="004E3C5A"/>
    <w:rsid w:val="004E518E"/>
    <w:rsid w:val="004F6AA3"/>
    <w:rsid w:val="00513326"/>
    <w:rsid w:val="00573FDB"/>
    <w:rsid w:val="00583A50"/>
    <w:rsid w:val="00585F23"/>
    <w:rsid w:val="00587DD4"/>
    <w:rsid w:val="0059702C"/>
    <w:rsid w:val="005D16C1"/>
    <w:rsid w:val="005E370A"/>
    <w:rsid w:val="006057DD"/>
    <w:rsid w:val="00615EA9"/>
    <w:rsid w:val="00623EEC"/>
    <w:rsid w:val="0063016E"/>
    <w:rsid w:val="00637ECB"/>
    <w:rsid w:val="006514EA"/>
    <w:rsid w:val="0066268B"/>
    <w:rsid w:val="0066766C"/>
    <w:rsid w:val="00681B52"/>
    <w:rsid w:val="006B3B17"/>
    <w:rsid w:val="006D2269"/>
    <w:rsid w:val="006D5CA8"/>
    <w:rsid w:val="006E09F2"/>
    <w:rsid w:val="00724795"/>
    <w:rsid w:val="00725E48"/>
    <w:rsid w:val="00761F73"/>
    <w:rsid w:val="007702DA"/>
    <w:rsid w:val="0078025D"/>
    <w:rsid w:val="00791A13"/>
    <w:rsid w:val="007B19B6"/>
    <w:rsid w:val="007C26FE"/>
    <w:rsid w:val="007C6A4C"/>
    <w:rsid w:val="007D2D3E"/>
    <w:rsid w:val="007D431D"/>
    <w:rsid w:val="007E3AF7"/>
    <w:rsid w:val="007E6DA3"/>
    <w:rsid w:val="007F1764"/>
    <w:rsid w:val="007F68EB"/>
    <w:rsid w:val="007F752B"/>
    <w:rsid w:val="00804DEC"/>
    <w:rsid w:val="00806227"/>
    <w:rsid w:val="00847C51"/>
    <w:rsid w:val="00881606"/>
    <w:rsid w:val="00892516"/>
    <w:rsid w:val="00895B1A"/>
    <w:rsid w:val="008A6233"/>
    <w:rsid w:val="008B0EBB"/>
    <w:rsid w:val="008C1BE8"/>
    <w:rsid w:val="008E6E38"/>
    <w:rsid w:val="008F6949"/>
    <w:rsid w:val="009136AC"/>
    <w:rsid w:val="00916EDE"/>
    <w:rsid w:val="009349D1"/>
    <w:rsid w:val="00946232"/>
    <w:rsid w:val="009509F1"/>
    <w:rsid w:val="00961E55"/>
    <w:rsid w:val="009A006E"/>
    <w:rsid w:val="009A6057"/>
    <w:rsid w:val="009A6376"/>
    <w:rsid w:val="009C364A"/>
    <w:rsid w:val="009D07D2"/>
    <w:rsid w:val="009E01E6"/>
    <w:rsid w:val="009E1136"/>
    <w:rsid w:val="009E1F93"/>
    <w:rsid w:val="009F0A70"/>
    <w:rsid w:val="00A0158B"/>
    <w:rsid w:val="00A2684E"/>
    <w:rsid w:val="00A43499"/>
    <w:rsid w:val="00A43EE3"/>
    <w:rsid w:val="00A52EA7"/>
    <w:rsid w:val="00A74036"/>
    <w:rsid w:val="00A84FF1"/>
    <w:rsid w:val="00A86D92"/>
    <w:rsid w:val="00AA471E"/>
    <w:rsid w:val="00AC43DE"/>
    <w:rsid w:val="00AC63ED"/>
    <w:rsid w:val="00AD683A"/>
    <w:rsid w:val="00B01DCB"/>
    <w:rsid w:val="00B074B6"/>
    <w:rsid w:val="00B256B5"/>
    <w:rsid w:val="00B34668"/>
    <w:rsid w:val="00B35536"/>
    <w:rsid w:val="00B824D1"/>
    <w:rsid w:val="00B846B2"/>
    <w:rsid w:val="00B85431"/>
    <w:rsid w:val="00B926A2"/>
    <w:rsid w:val="00BB1147"/>
    <w:rsid w:val="00BC7482"/>
    <w:rsid w:val="00BD3178"/>
    <w:rsid w:val="00BE2266"/>
    <w:rsid w:val="00C13376"/>
    <w:rsid w:val="00C13765"/>
    <w:rsid w:val="00C26E2D"/>
    <w:rsid w:val="00C34E84"/>
    <w:rsid w:val="00C44371"/>
    <w:rsid w:val="00C50A0C"/>
    <w:rsid w:val="00C61D50"/>
    <w:rsid w:val="00C706B3"/>
    <w:rsid w:val="00C87617"/>
    <w:rsid w:val="00C904EA"/>
    <w:rsid w:val="00C94E47"/>
    <w:rsid w:val="00CA3E79"/>
    <w:rsid w:val="00CB00CD"/>
    <w:rsid w:val="00CC327E"/>
    <w:rsid w:val="00CC581A"/>
    <w:rsid w:val="00CC7431"/>
    <w:rsid w:val="00CF284A"/>
    <w:rsid w:val="00D57867"/>
    <w:rsid w:val="00D60565"/>
    <w:rsid w:val="00D747D6"/>
    <w:rsid w:val="00D76517"/>
    <w:rsid w:val="00DD2D4D"/>
    <w:rsid w:val="00DD3A7B"/>
    <w:rsid w:val="00DD6244"/>
    <w:rsid w:val="00DF5536"/>
    <w:rsid w:val="00E11BAD"/>
    <w:rsid w:val="00E670C9"/>
    <w:rsid w:val="00EA0B92"/>
    <w:rsid w:val="00EB410E"/>
    <w:rsid w:val="00EB7542"/>
    <w:rsid w:val="00EC125B"/>
    <w:rsid w:val="00EE68E6"/>
    <w:rsid w:val="00F03571"/>
    <w:rsid w:val="00F1210A"/>
    <w:rsid w:val="00F13D31"/>
    <w:rsid w:val="00F14ECC"/>
    <w:rsid w:val="00F25CB8"/>
    <w:rsid w:val="00F310C3"/>
    <w:rsid w:val="00F41E3E"/>
    <w:rsid w:val="00F42274"/>
    <w:rsid w:val="00F55A5C"/>
    <w:rsid w:val="00F57085"/>
    <w:rsid w:val="00F605E8"/>
    <w:rsid w:val="00FA5C4A"/>
    <w:rsid w:val="00FB6FFC"/>
    <w:rsid w:val="00FC6411"/>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BAA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nhideWhenUsed/>
    <w:rsid w:val="00F25CB8"/>
    <w:pPr>
      <w:tabs>
        <w:tab w:val="center" w:pos="4680"/>
        <w:tab w:val="right" w:pos="9360"/>
      </w:tabs>
      <w:spacing w:after="0" w:line="240" w:lineRule="auto"/>
    </w:pPr>
  </w:style>
  <w:style w:type="character" w:customStyle="1" w:styleId="HeaderChar">
    <w:name w:val="Header Char"/>
    <w:basedOn w:val="DefaultParagraphFont"/>
    <w:link w:val="Header"/>
    <w:rsid w:val="00F25CB8"/>
    <w:rPr>
      <w:rFonts w:ascii="Times New Roman" w:hAnsi="Times New Roman"/>
      <w:sz w:val="24"/>
    </w:rPr>
  </w:style>
  <w:style w:type="paragraph" w:styleId="Footer">
    <w:name w:val="footer"/>
    <w:basedOn w:val="Normal"/>
    <w:link w:val="FooterChar"/>
    <w:uiPriority w:val="99"/>
    <w:unhideWhenUsed/>
    <w:rsid w:val="00F25C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5CB8"/>
    <w:rPr>
      <w:rFonts w:ascii="Times New Roman" w:hAnsi="Times New Roman"/>
      <w:sz w:val="24"/>
    </w:rPr>
  </w:style>
  <w:style w:type="table" w:styleId="TableGrid">
    <w:name w:val="Table Grid"/>
    <w:basedOn w:val="TableNormal"/>
    <w:uiPriority w:val="59"/>
    <w:rsid w:val="003E23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79898-56F5-4454-8F87-E1298025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3518</Characters>
  <Application>Microsoft Office Word</Application>
  <DocSecurity>0</DocSecurity>
  <Lines>29</Lines>
  <Paragraphs>8</Paragraphs>
  <ScaleCrop>false</ScaleCrop>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2020-10-12T14:20:00Z</dcterms:created>
  <dcterms:modified xsi:type="dcterms:W3CDTF">2020-10-12T14:20:00Z</dcterms:modified>
</cp:coreProperties>
</file>